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1000" w:type="dxa"/>
        <w:gridCol w:w="8000" w:type="dxa"/>
      </w:tblGrid>
      <w:tblPr>
        <w:tblStyle w:val=""/>
      </w:tblPr>
      <w:tr>
        <w:trPr>
          <w:trHeight w:val="250" w:hRule="atLeast"/>
        </w:trPr>
        <w:tc>
          <w:tcPr>
            <w:tcW w:w="1000" w:type="dxa"/>
            <w:vMerge w:val="restart"/>
          </w:tcPr>
          <w:p>
            <w:pPr>
              <w:jc w:val="left"/>
            </w:pPr>
            <w:r>
              <w:pict>
                <v:shape type="#_x0000_t75" stroked="f" style="width:30pt; height:30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  <w:tc>
          <w:tcPr>
            <w:tcW w:w="8000" w:type="dxa"/>
            <w:vAlign w:val="center"/>
          </w:tcPr>
          <w:p>
            <w:pPr/>
            <w:r>
              <w:rPr>
                <w:rStyle w:val="Judul"/>
              </w:rPr>
              <w:t xml:space="preserve">SMA Mulia Jakarta</w:t>
            </w:r>
          </w:p>
        </w:tc>
      </w:tr>
      <w:tr>
        <w:trPr/>
        <w:tc>
          <w:tcPr>
            <w:tcW w:w="1000" w:type="dxa"/>
            <w:vMerge w:val="continue"/>
          </w:tcPr>
          <w:p/>
        </w:tc>
        <w:tc>
          <w:tcPr>
            <w:tcW w:w="8000" w:type="dxa"/>
            <w:vAlign w:val="center"/>
          </w:tcPr>
          <w:p>
            <w:pPr/>
            <w:r>
              <w:rPr>
                <w:rStyle w:val="Judul"/>
              </w:rPr>
              <w:t xml:space="preserve">Jl. Kemerdekaan No. 6 Jakarta</w:t>
            </w:r>
          </w:p>
        </w:tc>
      </w:tr>
    </w:tbl>
    <w:p/>
    <w:p>
      <w:pPr>
        <w:pStyle w:val="centerStyle"/>
      </w:pPr>
      <w:r>
        <w:rPr>
          <w:rStyle w:val="judul"/>
        </w:rPr>
        <w:t xml:space="preserve">BUKU KAS UMUM</w:t>
      </w:r>
    </w:p>
    <w:p/>
    <w:tbl>
      <w:tblGrid>
        <w:gridCol w:w="1400" w:type="dxa"/>
        <w:gridCol w:w="250" w:type="dxa"/>
        <w:gridCol w:w="8350" w:type="dxa"/>
      </w:tblGrid>
      <w:tblPr>
        <w:tblStyle w:val="Menimbang"/>
      </w:tblPr>
      <w:tr>
        <w:trPr>
          <w:trHeight w:val="40" w:hRule="atLeast"/>
        </w:trPr>
        <w:tc>
          <w:tcPr>
            <w:tcW w:w="1400" w:type="dxa"/>
            <w:vAlign w:val="top"/>
          </w:tcPr>
          <w:p>
            <w:pPr/>
            <w:r>
              <w:rPr>
                <w:rStyle w:val=""/>
              </w:rPr>
              <w:t xml:space="preserve">Periode</w:t>
            </w:r>
          </w:p>
        </w:tc>
        <w:tc>
          <w:tcPr>
            <w:tcW w:w="250" w:type="dxa"/>
            <w:vAlign w:val="top"/>
          </w:tcPr>
          <w:p>
            <w:pPr/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:</w:t>
            </w:r>
          </w:p>
        </w:tc>
        <w:tc>
          <w:tcPr>
            <w:tcW w:w="8350" w:type="dxa"/>
            <w:vAlign w:val="top"/>
          </w:tcPr>
          <w:p>
            <w:pPr/>
            <w:r>
              <w:rPr>
                <w:rStyle w:val=""/>
              </w:rPr>
              <w:t xml:space="preserve">Mei 2025</w:t>
            </w:r>
          </w:p>
        </w:tc>
      </w:tr>
    </w:tbl>
    <w:tbl>
      <w:tblGrid>
        <w:gridCol w:w="450" w:type="dxa"/>
        <w:gridCol w:w="1000" w:type="dxa"/>
        <w:gridCol w:w="1200" w:type="dxa"/>
        <w:gridCol w:w="6000" w:type="dxa"/>
        <w:gridCol w:w="1400" w:type="dxa"/>
        <w:gridCol w:w="1400" w:type="dxa"/>
        <w:gridCol w:w="1400" w:type="dxa"/>
      </w:tblGrid>
      <w:tblPr>
        <w:tblStyle w:val="Menimbang"/>
      </w:tblPr>
      <w:tr>
        <w:trPr>
          <w:trHeight w:val="35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No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No Bukti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Tanggal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Uraian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Debet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Kredit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Saldo</w:t>
            </w:r>
          </w:p>
        </w:tc>
      </w:tr>
      <w:tr>
        <w:trPr>
          <w:trHeight w:val="35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Saldo Awal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5.810.000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5.810.000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A17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01-05-2025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INFAQ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7.600.000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13.410.000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B126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31-05-2025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MAKAN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540.000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12.870.000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JUMLAH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13.410.000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540.000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12.870.000
</w:t>
            </w:r>
          </w:p>
        </w:tc>
      </w:tr>
    </w:tbl>
    <w:p/>
    <w:p>
      <w:pPr>
        <w:ind w:left="0" w:right="0"/>
        <w:spacing w:after="0"/>
      </w:pPr>
      <w:r>
        <w:rPr>
          <w:rStyle w:val="isi"/>
        </w:rPr>
        <w:t xml:space="preserve">Pada hari ini Sabtu, 28 Juni 2025, Buku Kas Umum bulan Mei 2025 ditutup dengan keadaan / kondisi Buku sebagai berikut : </w:t>
      </w:r>
    </w:p>
    <w:p/>
    <w:p>
      <w:pPr>
        <w:spacing w:line="240" w:lineRule="auto"/>
      </w:pPr>
      <w:r>
        <w:rPr>
          <w:rStyle w:val="isi"/>
        </w:rPr>
        <w:t xml:space="preserve">Saldo Buku Kas			</w:t>
      </w:r>
      <w:r>
        <w:rPr>
          <w:rStyle w:val="isi"/>
        </w:rPr>
        <w:t xml:space="preserve">: 12.870.000</w:t>
      </w:r>
    </w:p>
    <w:p>
      <w:pPr>
        <w:spacing w:line="240" w:lineRule="auto"/>
      </w:pPr>
      <w:r>
        <w:rPr>
          <w:rStyle w:val="isi"/>
        </w:rPr>
        <w:t xml:space="preserve">Terdiri dari 	 :</w:t>
      </w:r>
    </w:p>
    <w:p>
      <w:pPr>
        <w:spacing w:line="240" w:lineRule="auto"/>
      </w:pPr>
      <w:r>
        <w:rPr>
          <w:rStyle w:val="isi"/>
        </w:rPr>
        <w:t xml:space="preserve">- Saldo Kas Tunai 			 </w:t>
      </w:r>
      <w:r>
        <w:rPr>
          <w:rStyle w:val="isi"/>
        </w:rPr>
        <w:t xml:space="preserve">: 12.870.000</w:t>
      </w:r>
    </w:p>
    <w:p>
      <w:pPr>
        <w:spacing w:line="240" w:lineRule="auto"/>
      </w:pPr>
      <w:r>
        <w:rPr>
          <w:rStyle w:val="isi"/>
        </w:rPr>
        <w:t xml:space="preserve">- Saldo Kas Bank 			 </w:t>
      </w:r>
      <w:r>
        <w:rPr>
          <w:rStyle w:val="isi"/>
        </w:rPr>
        <w:t xml:space="preserve">: 0</w:t>
      </w:r>
    </w:p>
    <w:p/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Mengetahui, 							</w:t>
      </w:r>
      <w:r>
        <w:rPr>
          <w:rStyle w:val="isi"/>
        </w:rPr>
        <w:t xml:space="preserve">Jakarta, 28 Juni 2025</w:t>
      </w:r>
    </w:p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Kepala Sekolah 							</w:t>
      </w:r>
      <w:r>
        <w:rPr>
          <w:rStyle w:val="isi"/>
        </w:rPr>
        <w:t xml:space="preserve">Bendahara, </w:t>
      </w:r>
    </w:p>
    <w:p/>
    <w:p/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Ahmad 								</w:t>
      </w:r>
      <w:r>
        <w:rPr>
          <w:rStyle w:val="isi"/>
        </w:rPr>
        <w:t xml:space="preserve">Khumaira</w:t>
      </w:r>
    </w:p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NIP. 1321654987 							</w:t>
      </w:r>
      <w:r>
        <w:rPr>
          <w:rStyle w:val="isi"/>
        </w:rPr>
        <w:t xml:space="preserve">NIP. 123456789</w:t>
      </w:r>
    </w:p>
    <w:sectPr>
      <w:pgSz w:orient="portrait" w:w="11905.511811023622" w:h="16837.79527559055"/>
      <w:pgMar w:top="600" w:right="900" w:bottom="600" w:left="10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centerStyle">
    <w:name w:val="centerStyle"/>
    <w:basedOn w:val="Normal"/>
    <w:pPr>
      <w:jc w:val="center"/>
      <w:spacing w:after="0"/>
    </w:pPr>
  </w:style>
  <w:style w:type="character">
    <w:name w:val="judul"/>
    <w:rPr>
      <w:rFonts w:ascii="Arial" w:hAnsi="Arial" w:eastAsia="Arial" w:cs="Arial"/>
      <w:color w:val="1B2232"/>
      <w:sz w:val="28"/>
      <w:szCs w:val="28"/>
      <w:b w:val="1"/>
      <w:bCs w:val="1"/>
    </w:rPr>
  </w:style>
  <w:style w:type="character">
    <w:name w:val="umum"/>
    <w:rPr>
      <w:rFonts w:ascii="Arial" w:hAnsi="Arial" w:eastAsia="Arial" w:cs="Arial"/>
      <w:color w:val="1B2232"/>
      <w:sz w:val="24"/>
      <w:szCs w:val="24"/>
      <w:b w:val="0"/>
      <w:bCs w:val="0"/>
    </w:rPr>
  </w:style>
  <w:style w:type="character">
    <w:name w:val="subJudul"/>
    <w:rPr>
      <w:rFonts w:ascii="Arial" w:hAnsi="Arial" w:eastAsia="Arial" w:cs="Arial"/>
      <w:color w:val="1B2232"/>
      <w:sz w:val="22"/>
      <w:szCs w:val="22"/>
      <w:b w:val="1"/>
      <w:bCs w:val="1"/>
    </w:rPr>
  </w:style>
  <w:style w:type="character">
    <w:name w:val="isi"/>
    <w:rPr>
      <w:rFonts w:ascii="Arial" w:hAnsi="Arial" w:eastAsia="Arial" w:cs="Arial"/>
      <w:color w:val="1B2232"/>
      <w:sz w:val="16"/>
      <w:szCs w:val="16"/>
      <w:b w:val="0"/>
      <w:bCs w:val="0"/>
    </w:rPr>
  </w:style>
  <w:style w:type="table" w:customStyle="1" w:styleId="Menimbang">
    <w:name w:val="Menimbang"/>
    <w:uiPriority w:val="99"/>
    <w:tblPr>
      <w:tblW w:w="0" w:type="auto"/>
      <w:tblLayout w:type="autofit"/>
      <w:bidiVisual w:val="0"/>
      <w:tblCellMar>
        <w:top w:w="20" w:type="dxa"/>
        <w:left w:w="20" w:type="dxa"/>
        <w:right w:w="20" w:type="dxa"/>
        <w:bottom w:w="20" w:type="dxa"/>
      </w:tblCellMar>
      <w:tblBorders>
        <w:top w:val="single" w:sz="0" w:color="white"/>
        <w:left w:val="single" w:sz="0" w:color="white"/>
        <w:right w:val="single" w:sz="0" w:color="white"/>
        <w:bottom w:val="single" w:sz="0" w:color="white"/>
        <w:insideH w:val="single" w:sz="0" w:color="white"/>
        <w:insideV w:val="single" w:sz="0" w:color="white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table" w:customStyle="1" w:styleId="ListNama">
    <w:name w:val="ListNama"/>
    <w:uiPriority w:val="99"/>
    <w:tblPr>
      <w:tblW w:w="0" w:type="auto"/>
      <w:tblLayout w:type="autofit"/>
      <w:bidiVisual w:val="0"/>
      <w:tblCellMar>
        <w:top w:w="0" w:type="dxa"/>
        <w:left w:w="0" w:type="dxa"/>
        <w:right w:w="0" w:type="dxa"/>
        <w:bottom w:w="0" w:type="dxa"/>
      </w:tblCellMar>
      <w:tblBorders>
        <w:top w:val="single" w:sz="4" w:color="Black"/>
        <w:left w:val="single" w:sz="4" w:color="Black"/>
        <w:right w:val="single" w:sz="4" w:color="Black"/>
        <w:bottom w:val="single" w:sz="4" w:color="Black"/>
        <w:insideH w:val="single" w:sz="4" w:color="Black"/>
        <w:insideV w:val="single" w:sz="4" w:color="Black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table" w:customStyle="1" w:styleId="Kepada">
    <w:name w:val="Kepada"/>
    <w:uiPriority w:val="99"/>
    <w:tblPr>
      <w:tblW w:w="0" w:type="auto"/>
      <w:tblLayout w:type="autofit"/>
      <w:bidiVisual w:val="0"/>
      <w:tblCellMar>
        <w:top w:w="20" w:type="dxa"/>
        <w:left w:w="20" w:type="dxa"/>
        <w:right w:w="20" w:type="dxa"/>
        <w:bottom w:w="20" w:type="dxa"/>
      </w:tblCellMar>
      <w:tblBorders>
        <w:top w:val="single" w:sz="0" w:color="white"/>
        <w:left w:val="single" w:sz="0" w:color="white"/>
        <w:right w:val="single" w:sz="0" w:color="white"/>
        <w:bottom w:val="single" w:sz="0" w:color="white"/>
        <w:insideH w:val="single" w:sz="0" w:color="white"/>
        <w:insideV w:val="single" w:sz="0" w:color="white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paragraph" w:customStyle="1" w:styleId="tabTTD">
    <w:name w:val="tabTTD"/>
    <w:basedOn w:val="Normal"/>
    <w:pPr>
      <w:tabs>
        <w:tab w:val="right" w:leader="none" w:pos="500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2025-06-28T11:00:56+07:00</dcterms:created>
  <dcterms:modified xsi:type="dcterms:W3CDTF">2025-06-28T11:00:56+07:00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